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8EF75" w14:textId="77777777" w:rsidR="009B1ED9" w:rsidRDefault="009B1ED9" w:rsidP="009B1ED9">
      <w:pPr>
        <w:spacing w:after="0" w:line="240" w:lineRule="auto"/>
        <w:rPr>
          <w:rFonts w:ascii="Times New Roman" w:hAnsi="Times New Roman" w:cs="Times New Roman"/>
        </w:rPr>
      </w:pPr>
    </w:p>
    <w:p w14:paraId="1D09E4A0" w14:textId="495DFD27" w:rsidR="00E37D02" w:rsidRDefault="00065D54" w:rsidP="00BA2D0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8</w:t>
      </w:r>
      <w:r w:rsidR="00BA2D05">
        <w:rPr>
          <w:rFonts w:ascii="Times New Roman" w:hAnsi="Times New Roman" w:cs="Times New Roman"/>
          <w:sz w:val="24"/>
          <w:szCs w:val="24"/>
        </w:rPr>
        <w:t>, 2020</w:t>
      </w:r>
    </w:p>
    <w:p w14:paraId="2C20569D" w14:textId="51CA3FC3" w:rsidR="00BA2D05" w:rsidRDefault="00BA2D05" w:rsidP="00BA2D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2FFF2E" w14:textId="7709A238" w:rsidR="00912064" w:rsidRPr="00912064" w:rsidRDefault="00912064" w:rsidP="0091206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12064">
        <w:rPr>
          <w:rFonts w:ascii="Times New Roman" w:hAnsi="Times New Roman" w:cs="Times New Roman"/>
          <w:b/>
          <w:bCs/>
          <w:sz w:val="24"/>
          <w:szCs w:val="24"/>
          <w:u w:val="single"/>
        </w:rPr>
        <w:t>CHIEF AND COUNCIL NEWS BULLETIN</w:t>
      </w:r>
      <w:r w:rsidR="005817F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#</w:t>
      </w:r>
      <w:r w:rsidR="00065D54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Pr="0091206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COVID-19 UPDATE</w:t>
      </w:r>
    </w:p>
    <w:p w14:paraId="56FD04BD" w14:textId="77777777" w:rsidR="00111FC2" w:rsidRDefault="00111FC2" w:rsidP="00BA2D0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447307" w14:textId="05826D75" w:rsidR="002B143E" w:rsidRDefault="00F91B27" w:rsidP="00BB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 and Council of the Montreal Lake Cree Nation (MLCN)</w:t>
      </w:r>
      <w:r w:rsidR="005817F3">
        <w:rPr>
          <w:rFonts w:ascii="Times New Roman" w:hAnsi="Times New Roman" w:cs="Times New Roman"/>
          <w:sz w:val="24"/>
          <w:szCs w:val="24"/>
        </w:rPr>
        <w:t xml:space="preserve"> will be providing regular </w:t>
      </w:r>
      <w:r w:rsidR="000E5D76">
        <w:rPr>
          <w:rFonts w:ascii="Times New Roman" w:hAnsi="Times New Roman" w:cs="Times New Roman"/>
          <w:sz w:val="24"/>
          <w:szCs w:val="24"/>
        </w:rPr>
        <w:t>update</w:t>
      </w:r>
      <w:r w:rsidR="005817F3">
        <w:rPr>
          <w:rFonts w:ascii="Times New Roman" w:hAnsi="Times New Roman" w:cs="Times New Roman"/>
          <w:sz w:val="24"/>
          <w:szCs w:val="24"/>
        </w:rPr>
        <w:t xml:space="preserve">s on the coronavirus (COVID-19) pandemic to our membership as new information becomes available. </w:t>
      </w:r>
    </w:p>
    <w:p w14:paraId="77ADD44D" w14:textId="62B69405" w:rsidR="00DB4353" w:rsidRDefault="00DB4353" w:rsidP="00BB13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B0ABAE" w14:textId="21EF27DE" w:rsidR="00DB4353" w:rsidRPr="00122F70" w:rsidRDefault="00DB4353" w:rsidP="00DB4353">
      <w:pPr>
        <w:tabs>
          <w:tab w:val="left" w:pos="698"/>
        </w:tabs>
        <w:ind w:right="396"/>
        <w:rPr>
          <w:rFonts w:ascii="Times New Roman" w:hAnsi="Times New Roman" w:cs="Times New Roman"/>
          <w:b/>
          <w:bCs/>
          <w:sz w:val="24"/>
          <w:szCs w:val="24"/>
        </w:rPr>
      </w:pPr>
      <w:r w:rsidRPr="00122F70">
        <w:rPr>
          <w:rFonts w:ascii="Times New Roman" w:hAnsi="Times New Roman" w:cs="Times New Roman"/>
          <w:b/>
          <w:bCs/>
          <w:sz w:val="24"/>
          <w:szCs w:val="24"/>
        </w:rPr>
        <w:t xml:space="preserve">If you feel you are experiencing </w:t>
      </w:r>
      <w:r w:rsidRPr="00122F70">
        <w:rPr>
          <w:rFonts w:ascii="Times New Roman" w:hAnsi="Times New Roman" w:cs="Times New Roman"/>
          <w:b/>
          <w:bCs/>
          <w:sz w:val="24"/>
          <w:szCs w:val="24"/>
        </w:rPr>
        <w:t>symptoms related to COVID‐19</w:t>
      </w:r>
      <w:r w:rsidR="008B1CDA" w:rsidRPr="00122F7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122F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2F70">
        <w:rPr>
          <w:rFonts w:ascii="Times New Roman" w:hAnsi="Times New Roman" w:cs="Times New Roman"/>
          <w:b/>
          <w:bCs/>
          <w:sz w:val="24"/>
          <w:szCs w:val="24"/>
        </w:rPr>
        <w:t>please</w:t>
      </w:r>
      <w:r w:rsidR="008B1CDA" w:rsidRPr="00122F70">
        <w:rPr>
          <w:rFonts w:ascii="Times New Roman" w:hAnsi="Times New Roman" w:cs="Times New Roman"/>
          <w:b/>
          <w:bCs/>
          <w:sz w:val="24"/>
          <w:szCs w:val="24"/>
        </w:rPr>
        <w:t xml:space="preserve"> call the Healthline at 811</w:t>
      </w:r>
      <w:r w:rsidRPr="00122F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22F70">
        <w:rPr>
          <w:rFonts w:ascii="Times New Roman" w:hAnsi="Times New Roman" w:cs="Times New Roman"/>
          <w:b/>
          <w:bCs/>
          <w:sz w:val="24"/>
          <w:szCs w:val="24"/>
        </w:rPr>
        <w:t xml:space="preserve">or use the online self‐assessment tool </w:t>
      </w:r>
      <w:r w:rsidR="008B1CDA" w:rsidRPr="00122F70">
        <w:rPr>
          <w:rFonts w:ascii="Times New Roman" w:hAnsi="Times New Roman" w:cs="Times New Roman"/>
          <w:b/>
          <w:bCs/>
          <w:sz w:val="24"/>
          <w:szCs w:val="24"/>
        </w:rPr>
        <w:t>at the</w:t>
      </w:r>
      <w:r w:rsidR="00122F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="00122F70" w:rsidRPr="00122F70">
          <w:rPr>
            <w:rStyle w:val="Hyperlink"/>
            <w:rFonts w:ascii="Times New Roman" w:hAnsi="Times New Roman" w:cs="Times New Roman"/>
            <w:color w:val="0000FF"/>
            <w:sz w:val="24"/>
            <w:szCs w:val="24"/>
          </w:rPr>
          <w:t>Ministry of Health website</w:t>
        </w:r>
      </w:hyperlink>
      <w:r w:rsidR="008B1CDA" w:rsidRPr="00122F7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652F46C3" w14:textId="15B0561F" w:rsidR="005817F3" w:rsidRPr="005817F3" w:rsidRDefault="008B1CDA" w:rsidP="0087465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Government of</w:t>
      </w:r>
      <w:r w:rsidR="001D182D">
        <w:rPr>
          <w:rFonts w:ascii="Times New Roman" w:hAnsi="Times New Roman" w:cs="Times New Roman"/>
          <w:sz w:val="24"/>
          <w:szCs w:val="24"/>
          <w:u w:val="single"/>
        </w:rPr>
        <w:t xml:space="preserve"> Canada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COVID-19 Support</w:t>
      </w:r>
      <w:r w:rsidR="001D182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503AD">
        <w:rPr>
          <w:rFonts w:ascii="Times New Roman" w:hAnsi="Times New Roman" w:cs="Times New Roman"/>
          <w:sz w:val="24"/>
          <w:szCs w:val="24"/>
          <w:u w:val="single"/>
        </w:rPr>
        <w:t xml:space="preserve">(As of </w:t>
      </w:r>
      <w:r w:rsidR="001D182D">
        <w:rPr>
          <w:rFonts w:ascii="Times New Roman" w:hAnsi="Times New Roman" w:cs="Times New Roman"/>
          <w:sz w:val="24"/>
          <w:szCs w:val="24"/>
          <w:u w:val="single"/>
        </w:rPr>
        <w:t>April 6</w:t>
      </w:r>
      <w:r w:rsidR="00D503AD">
        <w:rPr>
          <w:rFonts w:ascii="Times New Roman" w:hAnsi="Times New Roman" w:cs="Times New Roman"/>
          <w:sz w:val="24"/>
          <w:szCs w:val="24"/>
          <w:u w:val="single"/>
        </w:rPr>
        <w:t>, 2020)</w:t>
      </w:r>
    </w:p>
    <w:p w14:paraId="74DBC08B" w14:textId="71CA9B13" w:rsidR="00874657" w:rsidRPr="00874657" w:rsidRDefault="008B1CDA" w:rsidP="00874657">
      <w:pPr>
        <w:pStyle w:val="ListParagraph"/>
        <w:widowControl w:val="0"/>
        <w:numPr>
          <w:ilvl w:val="0"/>
          <w:numId w:val="36"/>
        </w:numPr>
        <w:autoSpaceDE w:val="0"/>
        <w:autoSpaceDN w:val="0"/>
        <w:spacing w:before="100" w:beforeAutospacing="1" w:after="0" w:line="240" w:lineRule="auto"/>
        <w:ind w:left="360" w:right="910"/>
        <w:contextualSpacing w:val="0"/>
      </w:pPr>
      <w:r w:rsidRPr="00874657">
        <w:rPr>
          <w:rFonts w:ascii="Times New Roman" w:eastAsia="Arial" w:hAnsi="Times New Roman" w:cs="Times New Roman"/>
          <w:sz w:val="24"/>
          <w:szCs w:val="24"/>
        </w:rPr>
        <w:t xml:space="preserve">Indigenous organizations providing services to Indigenous peoples in urban centres or off-reserve </w:t>
      </w:r>
      <w:r w:rsidR="003E0D61">
        <w:rPr>
          <w:rFonts w:ascii="Times New Roman" w:eastAsia="Arial" w:hAnsi="Times New Roman" w:cs="Times New Roman"/>
          <w:sz w:val="24"/>
          <w:szCs w:val="24"/>
        </w:rPr>
        <w:t xml:space="preserve">are being asked to submit proposals </w:t>
      </w:r>
      <w:r w:rsidRPr="00874657">
        <w:rPr>
          <w:rFonts w:ascii="Times New Roman" w:eastAsia="Arial" w:hAnsi="Times New Roman" w:cs="Times New Roman"/>
          <w:sz w:val="24"/>
          <w:szCs w:val="24"/>
        </w:rPr>
        <w:t xml:space="preserve">to access funding from the </w:t>
      </w:r>
      <w:hyperlink r:id="rId9" w:history="1">
        <w:r w:rsidRPr="00874657">
          <w:rPr>
            <w:rStyle w:val="Hyperlink"/>
            <w:rFonts w:ascii="Times New Roman" w:eastAsia="Arial" w:hAnsi="Times New Roman" w:cs="Times New Roman"/>
            <w:color w:val="auto"/>
            <w:sz w:val="24"/>
            <w:szCs w:val="24"/>
            <w:u w:val="none"/>
          </w:rPr>
          <w:t>Indigenous Community Support Fund</w:t>
        </w:r>
      </w:hyperlink>
      <w:r w:rsidRPr="00874657">
        <w:rPr>
          <w:rFonts w:ascii="Times New Roman" w:eastAsia="Arial" w:hAnsi="Times New Roman" w:cs="Times New Roman"/>
          <w:sz w:val="24"/>
          <w:szCs w:val="24"/>
        </w:rPr>
        <w:t xml:space="preserve"> to prepare for and react to the spread of COVID-19.</w:t>
      </w:r>
      <w:r w:rsidR="003E0D61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="003E0D61" w:rsidRPr="00122F70">
        <w:rPr>
          <w:rFonts w:ascii="Times New Roman" w:eastAsia="Arial" w:hAnsi="Times New Roman" w:cs="Times New Roman"/>
          <w:i/>
          <w:iCs/>
          <w:sz w:val="24"/>
          <w:szCs w:val="24"/>
          <w:u w:val="single"/>
        </w:rPr>
        <w:t xml:space="preserve">MLCN Urban Services Inc. will be submitting a </w:t>
      </w:r>
      <w:r w:rsidR="00392E0B" w:rsidRPr="00122F70">
        <w:rPr>
          <w:rFonts w:ascii="Times New Roman" w:eastAsia="Arial" w:hAnsi="Times New Roman" w:cs="Times New Roman"/>
          <w:i/>
          <w:iCs/>
          <w:sz w:val="24"/>
          <w:szCs w:val="24"/>
          <w:u w:val="single"/>
        </w:rPr>
        <w:t xml:space="preserve">COVID-19 </w:t>
      </w:r>
      <w:r w:rsidR="003E0D61" w:rsidRPr="00122F70">
        <w:rPr>
          <w:rFonts w:ascii="Times New Roman" w:eastAsia="Arial" w:hAnsi="Times New Roman" w:cs="Times New Roman"/>
          <w:i/>
          <w:iCs/>
          <w:sz w:val="24"/>
          <w:szCs w:val="24"/>
          <w:u w:val="single"/>
        </w:rPr>
        <w:t>proposal to assist off-reserve members</w:t>
      </w:r>
      <w:r w:rsidR="00392E0B">
        <w:rPr>
          <w:rFonts w:ascii="Times New Roman" w:eastAsia="Arial" w:hAnsi="Times New Roman" w:cs="Times New Roman"/>
          <w:sz w:val="24"/>
          <w:szCs w:val="24"/>
        </w:rPr>
        <w:t>.)</w:t>
      </w:r>
      <w:r w:rsidR="003E0D61">
        <w:rPr>
          <w:rFonts w:ascii="Times New Roman" w:eastAsia="Arial" w:hAnsi="Times New Roman" w:cs="Times New Roman"/>
          <w:sz w:val="24"/>
          <w:szCs w:val="24"/>
        </w:rPr>
        <w:t xml:space="preserve">   </w:t>
      </w:r>
    </w:p>
    <w:p w14:paraId="3E48EEFE" w14:textId="77777777" w:rsidR="00874657" w:rsidRPr="00874657" w:rsidRDefault="00874657" w:rsidP="00874657">
      <w:pPr>
        <w:pStyle w:val="wordsection1"/>
        <w:ind w:left="360" w:right="910"/>
      </w:pPr>
    </w:p>
    <w:p w14:paraId="3AB7ABF7" w14:textId="693A0E25" w:rsidR="008B1CDA" w:rsidRPr="00FA0E1C" w:rsidRDefault="00392E0B" w:rsidP="00874657">
      <w:pPr>
        <w:pStyle w:val="wordsection1"/>
        <w:numPr>
          <w:ilvl w:val="0"/>
          <w:numId w:val="36"/>
        </w:numPr>
        <w:ind w:left="360" w:right="910" w:hanging="270"/>
      </w:pPr>
      <w:r>
        <w:rPr>
          <w:bCs/>
        </w:rPr>
        <w:t>T</w:t>
      </w:r>
      <w:r w:rsidR="008B1CDA" w:rsidRPr="00FA0E1C">
        <w:rPr>
          <w:bCs/>
        </w:rPr>
        <w:t xml:space="preserve">he Government of Canada announced $207.5 million to </w:t>
      </w:r>
      <w:hyperlink r:id="rId10" w:history="1">
        <w:r w:rsidR="008B1CDA" w:rsidRPr="00FA0E1C">
          <w:rPr>
            <w:rStyle w:val="Hyperlink"/>
            <w:color w:val="auto"/>
            <w:u w:val="none"/>
          </w:rPr>
          <w:t>support homelessness and women fleeing violence</w:t>
        </w:r>
      </w:hyperlink>
      <w:r w:rsidR="008B1CDA" w:rsidRPr="00FA0E1C">
        <w:t xml:space="preserve"> during the COVID-19 pandemic. $10 million </w:t>
      </w:r>
      <w:r>
        <w:t xml:space="preserve">will </w:t>
      </w:r>
      <w:r w:rsidR="008B1CDA" w:rsidRPr="00FA0E1C">
        <w:t xml:space="preserve">be provided to existing emergency shelters to support Indigenous Women and children fleeing violence. </w:t>
      </w:r>
      <w:r w:rsidR="008B1CDA" w:rsidRPr="00FA0E1C">
        <w:rPr>
          <w:rFonts w:eastAsia="Times New Roman"/>
          <w:lang w:val="en"/>
        </w:rPr>
        <w:br/>
      </w:r>
    </w:p>
    <w:p w14:paraId="334D0929" w14:textId="486BAFE5" w:rsidR="008B1CDA" w:rsidRDefault="008B1CDA" w:rsidP="00874657">
      <w:pPr>
        <w:pStyle w:val="ListParagraph"/>
        <w:widowControl w:val="0"/>
        <w:numPr>
          <w:ilvl w:val="0"/>
          <w:numId w:val="36"/>
        </w:numPr>
        <w:autoSpaceDE w:val="0"/>
        <w:autoSpaceDN w:val="0"/>
        <w:spacing w:after="0" w:line="240" w:lineRule="auto"/>
        <w:ind w:left="360" w:right="425" w:hanging="270"/>
        <w:contextualSpacing w:val="0"/>
        <w:rPr>
          <w:rFonts w:ascii="Times New Roman" w:hAnsi="Times New Roman" w:cs="Times New Roman"/>
          <w:sz w:val="24"/>
          <w:szCs w:val="24"/>
          <w:lang w:val="en"/>
        </w:rPr>
      </w:pPr>
      <w:r w:rsidRPr="00FA0E1C">
        <w:rPr>
          <w:rFonts w:ascii="Times New Roman" w:hAnsi="Times New Roman" w:cs="Times New Roman"/>
          <w:sz w:val="24"/>
          <w:szCs w:val="24"/>
          <w:lang w:val="en"/>
        </w:rPr>
        <w:t xml:space="preserve">$100 million </w:t>
      </w:r>
      <w:r w:rsidR="00245CCE">
        <w:rPr>
          <w:rFonts w:ascii="Times New Roman" w:hAnsi="Times New Roman" w:cs="Times New Roman"/>
          <w:sz w:val="24"/>
          <w:szCs w:val="24"/>
          <w:lang w:val="en"/>
        </w:rPr>
        <w:t xml:space="preserve">will be provided </w:t>
      </w:r>
      <w:r w:rsidRPr="00FA0E1C">
        <w:rPr>
          <w:rFonts w:ascii="Times New Roman" w:hAnsi="Times New Roman" w:cs="Times New Roman"/>
          <w:sz w:val="24"/>
          <w:szCs w:val="24"/>
          <w:lang w:val="en"/>
        </w:rPr>
        <w:t xml:space="preserve">to Canadian food banks and local food organizations to help </w:t>
      </w:r>
      <w:hyperlink r:id="rId11" w:history="1">
        <w:r w:rsidRPr="00FA0E1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"/>
          </w:rPr>
          <w:t xml:space="preserve">support people experiencing </w:t>
        </w:r>
        <w:r w:rsidR="00122F7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"/>
          </w:rPr>
          <w:t xml:space="preserve">food shortages </w:t>
        </w:r>
        <w:r w:rsidRPr="00FA0E1C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en"/>
          </w:rPr>
          <w:t>because of COVID-19</w:t>
        </w:r>
      </w:hyperlink>
      <w:r w:rsidRPr="00FA0E1C">
        <w:rPr>
          <w:rFonts w:ascii="Times New Roman" w:hAnsi="Times New Roman" w:cs="Times New Roman"/>
          <w:sz w:val="24"/>
          <w:szCs w:val="24"/>
          <w:lang w:val="en"/>
        </w:rPr>
        <w:t>.</w:t>
      </w:r>
    </w:p>
    <w:p w14:paraId="5E7C625B" w14:textId="5387846D" w:rsidR="00245CCE" w:rsidRDefault="00245CCE" w:rsidP="00245CCE">
      <w:pPr>
        <w:widowControl w:val="0"/>
        <w:autoSpaceDE w:val="0"/>
        <w:autoSpaceDN w:val="0"/>
        <w:spacing w:after="0" w:line="240" w:lineRule="auto"/>
        <w:ind w:right="425"/>
        <w:rPr>
          <w:rFonts w:ascii="Times New Roman" w:hAnsi="Times New Roman" w:cs="Times New Roman"/>
          <w:sz w:val="24"/>
          <w:szCs w:val="24"/>
          <w:lang w:val="en"/>
        </w:rPr>
      </w:pPr>
    </w:p>
    <w:p w14:paraId="11066C75" w14:textId="6E8A37EF" w:rsidR="008B1CDA" w:rsidRPr="00245CCE" w:rsidRDefault="008B1CDA" w:rsidP="00245CCE">
      <w:pPr>
        <w:pStyle w:val="ListParagraph"/>
        <w:numPr>
          <w:ilvl w:val="0"/>
          <w:numId w:val="36"/>
        </w:numPr>
        <w:spacing w:after="0" w:line="240" w:lineRule="auto"/>
        <w:ind w:left="360" w:hanging="270"/>
        <w:rPr>
          <w:rFonts w:ascii="Times New Roman" w:hAnsi="Times New Roman" w:cs="Times New Roman"/>
          <w:bCs/>
          <w:sz w:val="24"/>
          <w:szCs w:val="24"/>
        </w:rPr>
      </w:pPr>
      <w:r w:rsidRPr="00245CCE">
        <w:rPr>
          <w:rFonts w:ascii="Times New Roman" w:hAnsi="Times New Roman" w:cs="Times New Roman"/>
          <w:bCs/>
          <w:sz w:val="24"/>
          <w:szCs w:val="24"/>
        </w:rPr>
        <w:t xml:space="preserve">Access to financial </w:t>
      </w:r>
      <w:hyperlink r:id="rId12" w:anchor="individuals" w:history="1">
        <w:r w:rsidRPr="00245CCE">
          <w:rPr>
            <w:rStyle w:val="Hyperlink"/>
            <w:rFonts w:ascii="Times New Roman" w:hAnsi="Times New Roman" w:cs="Times New Roman"/>
            <w:bCs/>
            <w:color w:val="0000FF"/>
            <w:sz w:val="24"/>
            <w:szCs w:val="24"/>
            <w:lang w:val="en"/>
          </w:rPr>
          <w:t>Support for individuals</w:t>
        </w:r>
      </w:hyperlink>
      <w:r w:rsidRPr="00245CCE">
        <w:rPr>
          <w:rFonts w:ascii="Times New Roman" w:hAnsi="Times New Roman" w:cs="Times New Roman"/>
          <w:bCs/>
          <w:sz w:val="24"/>
          <w:szCs w:val="24"/>
          <w:lang w:val="en"/>
        </w:rPr>
        <w:t xml:space="preserve"> and </w:t>
      </w:r>
      <w:hyperlink r:id="rId13" w:anchor="businesses" w:history="1">
        <w:r w:rsidRPr="00245CCE">
          <w:rPr>
            <w:rStyle w:val="Hyperlink"/>
            <w:rFonts w:ascii="Times New Roman" w:hAnsi="Times New Roman" w:cs="Times New Roman"/>
            <w:bCs/>
            <w:color w:val="0000FF"/>
            <w:sz w:val="24"/>
            <w:szCs w:val="24"/>
            <w:lang w:val="en"/>
          </w:rPr>
          <w:t>Support for businesses</w:t>
        </w:r>
      </w:hyperlink>
      <w:r w:rsidRPr="00245CCE">
        <w:rPr>
          <w:rFonts w:ascii="Times New Roman" w:hAnsi="Times New Roman" w:cs="Times New Roman"/>
          <w:bCs/>
          <w:sz w:val="24"/>
          <w:szCs w:val="24"/>
          <w:lang w:val="en"/>
        </w:rPr>
        <w:t xml:space="preserve"> are available to all Indigenous peoples.</w:t>
      </w:r>
      <w:r w:rsidRPr="00245C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E7B6E77" w14:textId="77777777" w:rsidR="008B1CDA" w:rsidRDefault="008B1CDA" w:rsidP="00245CCE">
      <w:pPr>
        <w:pStyle w:val="ListParagraph"/>
        <w:tabs>
          <w:tab w:val="left" w:pos="698"/>
        </w:tabs>
        <w:spacing w:before="123" w:after="0" w:line="240" w:lineRule="auto"/>
        <w:ind w:left="1418" w:right="768"/>
        <w:rPr>
          <w:rFonts w:ascii="Arial" w:hAnsi="Arial" w:cs="Arial"/>
        </w:rPr>
      </w:pPr>
    </w:p>
    <w:p w14:paraId="5C126C8A" w14:textId="512804F0" w:rsidR="00506B58" w:rsidRDefault="00245CCE" w:rsidP="00506B58">
      <w:pPr>
        <w:pStyle w:val="BodyText"/>
        <w:spacing w:before="55"/>
        <w:rPr>
          <w:rFonts w:ascii="Times New Roman" w:eastAsia="Arial" w:hAnsi="Times New Roman" w:cs="Times New Roman"/>
          <w:bCs/>
          <w:u w:val="single"/>
        </w:rPr>
      </w:pPr>
      <w:r w:rsidRPr="00506B58">
        <w:rPr>
          <w:rFonts w:ascii="Times New Roman" w:eastAsia="Arial" w:hAnsi="Times New Roman" w:cs="Times New Roman"/>
          <w:bCs/>
          <w:u w:val="single"/>
        </w:rPr>
        <w:t xml:space="preserve">Jordon’s Principle </w:t>
      </w:r>
      <w:r w:rsidR="00506B58">
        <w:rPr>
          <w:rFonts w:ascii="Times New Roman" w:eastAsia="Arial" w:hAnsi="Times New Roman" w:cs="Times New Roman"/>
          <w:bCs/>
          <w:u w:val="single"/>
        </w:rPr>
        <w:t>Funding</w:t>
      </w:r>
      <w:r w:rsidR="00122F70">
        <w:rPr>
          <w:rFonts w:ascii="Times New Roman" w:eastAsia="Arial" w:hAnsi="Times New Roman" w:cs="Times New Roman"/>
          <w:bCs/>
          <w:u w:val="single"/>
        </w:rPr>
        <w:t xml:space="preserve"> (As of April 6, 2020)</w:t>
      </w:r>
    </w:p>
    <w:p w14:paraId="6BA51635" w14:textId="77777777" w:rsidR="00506B58" w:rsidRDefault="00506B58" w:rsidP="00506B58">
      <w:pPr>
        <w:pStyle w:val="BodyText"/>
        <w:spacing w:before="55"/>
        <w:rPr>
          <w:rFonts w:ascii="Times New Roman" w:eastAsia="Arial" w:hAnsi="Times New Roman" w:cs="Times New Roman"/>
          <w:bCs/>
          <w:u w:val="single"/>
        </w:rPr>
      </w:pPr>
    </w:p>
    <w:p w14:paraId="0168705B" w14:textId="70FA478C" w:rsidR="00245CCE" w:rsidRPr="00506B58" w:rsidRDefault="00245CCE" w:rsidP="00506B58">
      <w:pPr>
        <w:pStyle w:val="BodyText"/>
        <w:numPr>
          <w:ilvl w:val="0"/>
          <w:numId w:val="40"/>
        </w:numPr>
        <w:spacing w:before="55"/>
        <w:ind w:left="360" w:hanging="270"/>
        <w:rPr>
          <w:rFonts w:ascii="Times New Roman" w:eastAsia="Arial" w:hAnsi="Times New Roman" w:cs="Times New Roman"/>
          <w:bCs/>
          <w:u w:val="single"/>
        </w:rPr>
      </w:pPr>
      <w:r w:rsidRPr="00506B58">
        <w:rPr>
          <w:rFonts w:ascii="Times New Roman" w:hAnsi="Times New Roman" w:cs="Times New Roman"/>
        </w:rPr>
        <w:t xml:space="preserve">Jordan’s Principle </w:t>
      </w:r>
      <w:r w:rsidR="00C76A8C">
        <w:rPr>
          <w:rFonts w:ascii="Times New Roman" w:hAnsi="Times New Roman" w:cs="Times New Roman"/>
        </w:rPr>
        <w:t xml:space="preserve">Funding </w:t>
      </w:r>
      <w:r w:rsidRPr="00506B58">
        <w:rPr>
          <w:rFonts w:ascii="Times New Roman" w:hAnsi="Times New Roman" w:cs="Times New Roman"/>
        </w:rPr>
        <w:t>continue</w:t>
      </w:r>
      <w:r w:rsidR="00B471B3">
        <w:rPr>
          <w:rFonts w:ascii="Times New Roman" w:hAnsi="Times New Roman" w:cs="Times New Roman"/>
        </w:rPr>
        <w:t>s</w:t>
      </w:r>
      <w:r w:rsidRPr="00506B58">
        <w:rPr>
          <w:rFonts w:ascii="Times New Roman" w:hAnsi="Times New Roman" w:cs="Times New Roman"/>
        </w:rPr>
        <w:t xml:space="preserve"> to be available to fund products, services and supports for First Nation children and youth. </w:t>
      </w:r>
      <w:r w:rsidR="00B471B3">
        <w:rPr>
          <w:rFonts w:ascii="Times New Roman" w:hAnsi="Times New Roman" w:cs="Times New Roman"/>
        </w:rPr>
        <w:t>B</w:t>
      </w:r>
      <w:r w:rsidRPr="00506B58">
        <w:rPr>
          <w:rFonts w:ascii="Times New Roman" w:hAnsi="Times New Roman" w:cs="Times New Roman"/>
        </w:rPr>
        <w:t xml:space="preserve">usiness </w:t>
      </w:r>
      <w:r w:rsidR="00B471B3">
        <w:rPr>
          <w:rFonts w:ascii="Times New Roman" w:hAnsi="Times New Roman" w:cs="Times New Roman"/>
        </w:rPr>
        <w:t xml:space="preserve">is operating </w:t>
      </w:r>
      <w:r w:rsidRPr="00506B58">
        <w:rPr>
          <w:rFonts w:ascii="Times New Roman" w:hAnsi="Times New Roman" w:cs="Times New Roman"/>
        </w:rPr>
        <w:t>as usual and the National Call Centre is available 24 hours, 7 days a week at 1-855-JP-CHILD (1-855-572-4453), during the current COVID-19 pandemic.</w:t>
      </w:r>
    </w:p>
    <w:p w14:paraId="1EAB0D48" w14:textId="77777777" w:rsidR="00245CCE" w:rsidRPr="00245CCE" w:rsidRDefault="00245CCE" w:rsidP="00506B58">
      <w:pPr>
        <w:tabs>
          <w:tab w:val="left" w:pos="11340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245CCE">
        <w:rPr>
          <w:rFonts w:ascii="Tahoma" w:hAnsi="Tahoma" w:cs="Tahoma"/>
          <w:sz w:val="24"/>
          <w:szCs w:val="24"/>
        </w:rPr>
        <w:t>﻿</w:t>
      </w:r>
      <w:r w:rsidRPr="00245CC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293BCE" w14:textId="0A34C0B8" w:rsidR="00245CCE" w:rsidRPr="00506B58" w:rsidRDefault="00245CCE" w:rsidP="00506B58">
      <w:pPr>
        <w:pStyle w:val="ListParagraph"/>
        <w:numPr>
          <w:ilvl w:val="0"/>
          <w:numId w:val="40"/>
        </w:numPr>
        <w:shd w:val="clear" w:color="auto" w:fill="FFFFFF"/>
        <w:tabs>
          <w:tab w:val="left" w:pos="11340"/>
        </w:tabs>
        <w:spacing w:after="0" w:line="240" w:lineRule="auto"/>
        <w:ind w:left="360" w:hanging="270"/>
        <w:rPr>
          <w:rFonts w:ascii="Times New Roman" w:hAnsi="Times New Roman" w:cs="Times New Roman"/>
          <w:sz w:val="24"/>
          <w:szCs w:val="24"/>
        </w:rPr>
      </w:pPr>
      <w:r w:rsidRPr="00506B58">
        <w:rPr>
          <w:rFonts w:ascii="Times New Roman" w:hAnsi="Times New Roman" w:cs="Times New Roman"/>
          <w:sz w:val="24"/>
          <w:szCs w:val="24"/>
        </w:rPr>
        <w:t>Jordan’s Principle application process</w:t>
      </w:r>
      <w:r w:rsidR="00506B58">
        <w:rPr>
          <w:rFonts w:ascii="Times New Roman" w:hAnsi="Times New Roman" w:cs="Times New Roman"/>
          <w:sz w:val="24"/>
          <w:szCs w:val="24"/>
        </w:rPr>
        <w:t xml:space="preserve"> includes:</w:t>
      </w:r>
    </w:p>
    <w:p w14:paraId="13996080" w14:textId="77777777" w:rsidR="00506B58" w:rsidRDefault="00506B58" w:rsidP="00506B58">
      <w:pPr>
        <w:pStyle w:val="ListParagraph"/>
        <w:widowControl w:val="0"/>
        <w:shd w:val="clear" w:color="auto" w:fill="FFFFFF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276" w:hanging="916"/>
        <w:rPr>
          <w:rFonts w:ascii="Times New Roman" w:hAnsi="Times New Roman" w:cs="Times New Roman"/>
          <w:sz w:val="24"/>
          <w:szCs w:val="24"/>
        </w:rPr>
      </w:pPr>
    </w:p>
    <w:p w14:paraId="0617D2AD" w14:textId="0EE4BDBB" w:rsidR="00245CCE" w:rsidRDefault="00245CCE" w:rsidP="00506B58">
      <w:pPr>
        <w:pStyle w:val="ListParagraph"/>
        <w:widowControl w:val="0"/>
        <w:numPr>
          <w:ilvl w:val="0"/>
          <w:numId w:val="41"/>
        </w:numPr>
        <w:shd w:val="clear" w:color="auto" w:fill="FFFFFF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506B58">
        <w:rPr>
          <w:rFonts w:ascii="Times New Roman" w:hAnsi="Times New Roman" w:cs="Times New Roman"/>
          <w:sz w:val="24"/>
          <w:szCs w:val="24"/>
        </w:rPr>
        <w:t>Jordan’s Principle continues to be available to address unmet needs</w:t>
      </w:r>
      <w:r w:rsidR="00506B58">
        <w:rPr>
          <w:rFonts w:ascii="Times New Roman" w:hAnsi="Times New Roman" w:cs="Times New Roman"/>
          <w:sz w:val="24"/>
          <w:szCs w:val="24"/>
        </w:rPr>
        <w:t xml:space="preserve"> </w:t>
      </w:r>
      <w:r w:rsidRPr="00506B58">
        <w:rPr>
          <w:rFonts w:ascii="Times New Roman" w:hAnsi="Times New Roman" w:cs="Times New Roman"/>
          <w:sz w:val="24"/>
          <w:szCs w:val="24"/>
        </w:rPr>
        <w:t xml:space="preserve">of First Nations </w:t>
      </w:r>
      <w:r w:rsidR="00E350D4" w:rsidRPr="00506B58">
        <w:rPr>
          <w:rFonts w:ascii="Times New Roman" w:hAnsi="Times New Roman" w:cs="Times New Roman"/>
          <w:sz w:val="24"/>
          <w:szCs w:val="24"/>
        </w:rPr>
        <w:t>based on</w:t>
      </w:r>
      <w:r w:rsidRPr="00506B58">
        <w:rPr>
          <w:rFonts w:ascii="Times New Roman" w:hAnsi="Times New Roman" w:cs="Times New Roman"/>
          <w:sz w:val="24"/>
          <w:szCs w:val="24"/>
        </w:rPr>
        <w:t xml:space="preserve"> normative standards or substantive equality, cultural appropriateness and best interests of the child.</w:t>
      </w:r>
    </w:p>
    <w:p w14:paraId="524922D3" w14:textId="77777777" w:rsidR="00506B58" w:rsidRDefault="00506B58" w:rsidP="00506B58">
      <w:pPr>
        <w:pStyle w:val="ListParagraph"/>
        <w:widowControl w:val="0"/>
        <w:shd w:val="clear" w:color="auto" w:fill="FFFFFF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</w:p>
    <w:p w14:paraId="42D2AA7A" w14:textId="269F6A30" w:rsidR="00245CCE" w:rsidRPr="00506B58" w:rsidRDefault="00506B58" w:rsidP="00506B58">
      <w:pPr>
        <w:pStyle w:val="ListParagraph"/>
        <w:widowControl w:val="0"/>
        <w:shd w:val="clear" w:color="auto" w:fill="FFFFFF"/>
        <w:tabs>
          <w:tab w:val="left" w:pos="1134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Pr="00506B58">
        <w:rPr>
          <w:rFonts w:ascii="Times New Roman" w:hAnsi="Times New Roman" w:cs="Times New Roman"/>
          <w:sz w:val="24"/>
          <w:szCs w:val="24"/>
        </w:rPr>
        <w:t>J</w:t>
      </w:r>
      <w:r w:rsidR="00245CCE" w:rsidRPr="00506B58">
        <w:rPr>
          <w:rFonts w:ascii="Times New Roman" w:hAnsi="Times New Roman" w:cs="Times New Roman"/>
          <w:sz w:val="24"/>
          <w:szCs w:val="24"/>
        </w:rPr>
        <w:t xml:space="preserve">ordan’s Principle continues to pay for unmet needs of First </w:t>
      </w:r>
      <w:r>
        <w:rPr>
          <w:rFonts w:ascii="Times New Roman" w:hAnsi="Times New Roman" w:cs="Times New Roman"/>
          <w:sz w:val="24"/>
          <w:szCs w:val="24"/>
        </w:rPr>
        <w:t>N</w:t>
      </w:r>
      <w:r w:rsidR="00245CCE" w:rsidRPr="00506B58">
        <w:rPr>
          <w:rFonts w:ascii="Times New Roman" w:hAnsi="Times New Roman" w:cs="Times New Roman"/>
          <w:sz w:val="24"/>
          <w:szCs w:val="24"/>
        </w:rPr>
        <w:t>ations children, such as childcare, respite, and others.</w:t>
      </w:r>
    </w:p>
    <w:p w14:paraId="26E2E19D" w14:textId="77777777" w:rsidR="00245CCE" w:rsidRPr="00245CCE" w:rsidRDefault="00245CCE" w:rsidP="00C76A8C">
      <w:pPr>
        <w:pStyle w:val="ListParagraph"/>
        <w:tabs>
          <w:tab w:val="left" w:pos="11340"/>
        </w:tabs>
        <w:spacing w:after="0" w:line="240" w:lineRule="auto"/>
        <w:ind w:left="993"/>
        <w:rPr>
          <w:rFonts w:ascii="Times New Roman" w:hAnsi="Times New Roman" w:cs="Times New Roman"/>
          <w:b/>
          <w:sz w:val="24"/>
          <w:szCs w:val="24"/>
        </w:rPr>
      </w:pPr>
    </w:p>
    <w:p w14:paraId="785F0C52" w14:textId="4A4F88B9" w:rsidR="00506B58" w:rsidRPr="00C76A8C" w:rsidRDefault="00245CCE" w:rsidP="00C76A8C">
      <w:pPr>
        <w:pStyle w:val="ListParagraph"/>
        <w:numPr>
          <w:ilvl w:val="0"/>
          <w:numId w:val="42"/>
        </w:numPr>
        <w:shd w:val="clear" w:color="auto" w:fill="FFFFFF"/>
        <w:tabs>
          <w:tab w:val="left" w:pos="11340"/>
        </w:tabs>
        <w:adjustRightInd w:val="0"/>
        <w:spacing w:after="0" w:line="240" w:lineRule="auto"/>
        <w:ind w:left="450" w:hanging="270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r w:rsidRPr="00506B58">
        <w:rPr>
          <w:rFonts w:ascii="Times New Roman" w:hAnsi="Times New Roman" w:cs="Times New Roman"/>
          <w:bCs/>
          <w:sz w:val="24"/>
          <w:szCs w:val="24"/>
        </w:rPr>
        <w:t>Please note that there has been no change in requirements or process for making a request to Jordan’s Principle during the COVID-19 pandemic.</w:t>
      </w:r>
      <w:r w:rsidRPr="00245CC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5FCFB6" w14:textId="77777777" w:rsidR="00C76A8C" w:rsidRPr="00C76A8C" w:rsidRDefault="00C76A8C" w:rsidP="00C76A8C">
      <w:pPr>
        <w:pStyle w:val="ListParagraph"/>
        <w:shd w:val="clear" w:color="auto" w:fill="FFFFFF"/>
        <w:tabs>
          <w:tab w:val="left" w:pos="11340"/>
        </w:tabs>
        <w:adjustRightInd w:val="0"/>
        <w:spacing w:after="0" w:line="240" w:lineRule="auto"/>
        <w:ind w:left="360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</w:p>
    <w:p w14:paraId="506426DD" w14:textId="6324605D" w:rsidR="00C76A8C" w:rsidRDefault="00C76A8C" w:rsidP="00C76A8C">
      <w:pPr>
        <w:pStyle w:val="ListParagraph"/>
        <w:widowControl w:val="0"/>
        <w:numPr>
          <w:ilvl w:val="0"/>
          <w:numId w:val="43"/>
        </w:numPr>
        <w:shd w:val="clear" w:color="auto" w:fill="FFFFFF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450" w:right="142" w:hanging="270"/>
        <w:rPr>
          <w:rFonts w:ascii="Times New Roman" w:hAnsi="Times New Roman" w:cs="Times New Roman"/>
          <w:b/>
          <w:sz w:val="24"/>
          <w:szCs w:val="24"/>
        </w:rPr>
      </w:pPr>
      <w:r w:rsidRPr="00C76A8C">
        <w:rPr>
          <w:rFonts w:ascii="Times New Roman" w:hAnsi="Times New Roman" w:cs="Times New Roman"/>
          <w:sz w:val="24"/>
          <w:szCs w:val="24"/>
        </w:rPr>
        <w:t xml:space="preserve">If there </w:t>
      </w:r>
      <w:r w:rsidR="002A16B9">
        <w:rPr>
          <w:rFonts w:ascii="Times New Roman" w:hAnsi="Times New Roman" w:cs="Times New Roman"/>
          <w:sz w:val="24"/>
          <w:szCs w:val="24"/>
        </w:rPr>
        <w:t xml:space="preserve">are </w:t>
      </w:r>
      <w:r w:rsidRPr="00C76A8C">
        <w:rPr>
          <w:rFonts w:ascii="Times New Roman" w:hAnsi="Times New Roman" w:cs="Times New Roman"/>
          <w:sz w:val="24"/>
          <w:szCs w:val="24"/>
        </w:rPr>
        <w:t xml:space="preserve">unmet needs of First Nations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76A8C">
        <w:rPr>
          <w:rFonts w:ascii="Times New Roman" w:hAnsi="Times New Roman" w:cs="Times New Roman"/>
          <w:sz w:val="24"/>
          <w:szCs w:val="24"/>
        </w:rPr>
        <w:t xml:space="preserve">hildren related to COVID-19, </w:t>
      </w:r>
      <w:r w:rsidRPr="002A16B9">
        <w:rPr>
          <w:rFonts w:ascii="Times New Roman" w:hAnsi="Times New Roman" w:cs="Times New Roman"/>
          <w:bCs/>
          <w:sz w:val="24"/>
          <w:szCs w:val="24"/>
        </w:rPr>
        <w:t>families can apply to Jordan’s Principle to seek additional funds. If families within a community are facing a similar situation, communities can submit a group request.</w:t>
      </w:r>
    </w:p>
    <w:p w14:paraId="7603403D" w14:textId="77777777" w:rsidR="00C76A8C" w:rsidRPr="00C76A8C" w:rsidRDefault="00C76A8C" w:rsidP="00C76A8C">
      <w:pPr>
        <w:pStyle w:val="ListParagraph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87A46BD" w14:textId="155DF143" w:rsidR="00C76A8C" w:rsidRPr="00C76A8C" w:rsidRDefault="00C76A8C" w:rsidP="00CE5769">
      <w:pPr>
        <w:pStyle w:val="ListParagraph"/>
        <w:widowControl w:val="0"/>
        <w:numPr>
          <w:ilvl w:val="0"/>
          <w:numId w:val="43"/>
        </w:numPr>
        <w:shd w:val="clear" w:color="auto" w:fill="FFFFFF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450" w:right="142" w:hanging="270"/>
        <w:rPr>
          <w:rFonts w:ascii="Times New Roman" w:hAnsi="Times New Roman" w:cs="Times New Roman"/>
          <w:b/>
          <w:sz w:val="24"/>
          <w:szCs w:val="24"/>
        </w:rPr>
      </w:pPr>
      <w:r w:rsidRPr="00C76A8C">
        <w:rPr>
          <w:rFonts w:ascii="Times New Roman" w:hAnsi="Times New Roman" w:cs="Times New Roman"/>
          <w:color w:val="000000"/>
          <w:sz w:val="24"/>
          <w:szCs w:val="24"/>
        </w:rPr>
        <w:t xml:space="preserve">Jordan’s Principle does not fund personal protective equipment including masks, gowns and gloves. </w:t>
      </w:r>
    </w:p>
    <w:p w14:paraId="4A5420C7" w14:textId="77777777" w:rsidR="00C76A8C" w:rsidRPr="00C76A8C" w:rsidRDefault="00C76A8C" w:rsidP="00C76A8C">
      <w:pPr>
        <w:pStyle w:val="ListParagraph"/>
        <w:widowControl w:val="0"/>
        <w:shd w:val="clear" w:color="auto" w:fill="FFFFFF"/>
        <w:tabs>
          <w:tab w:val="left" w:pos="11340"/>
        </w:tabs>
        <w:autoSpaceDE w:val="0"/>
        <w:autoSpaceDN w:val="0"/>
        <w:adjustRightInd w:val="0"/>
        <w:spacing w:after="0" w:line="240" w:lineRule="auto"/>
        <w:ind w:left="450" w:right="142"/>
        <w:rPr>
          <w:rFonts w:ascii="Times New Roman" w:hAnsi="Times New Roman" w:cs="Times New Roman"/>
          <w:b/>
          <w:sz w:val="24"/>
          <w:szCs w:val="24"/>
        </w:rPr>
      </w:pPr>
    </w:p>
    <w:p w14:paraId="42A8E5C8" w14:textId="238E5E8F" w:rsidR="00245CCE" w:rsidRPr="00245CCE" w:rsidRDefault="00245CCE" w:rsidP="00A63E8C">
      <w:pPr>
        <w:pStyle w:val="ListParagraph"/>
        <w:numPr>
          <w:ilvl w:val="0"/>
          <w:numId w:val="42"/>
        </w:numPr>
        <w:shd w:val="clear" w:color="auto" w:fill="FFFFFF"/>
        <w:tabs>
          <w:tab w:val="left" w:pos="11340"/>
        </w:tabs>
        <w:adjustRightInd w:val="0"/>
        <w:spacing w:after="0" w:line="240" w:lineRule="auto"/>
        <w:ind w:left="450" w:hanging="270"/>
        <w:rPr>
          <w:rFonts w:ascii="Times New Roman" w:hAnsi="Times New Roman" w:cs="Times New Roman"/>
          <w:sz w:val="24"/>
          <w:szCs w:val="24"/>
        </w:rPr>
      </w:pPr>
      <w:r w:rsidRPr="00245CCE">
        <w:rPr>
          <w:rFonts w:ascii="Times New Roman" w:hAnsi="Times New Roman" w:cs="Times New Roman"/>
          <w:sz w:val="24"/>
          <w:szCs w:val="24"/>
        </w:rPr>
        <w:t xml:space="preserve">Visit </w:t>
      </w:r>
      <w:hyperlink r:id="rId14" w:history="1">
        <w:r w:rsidRPr="00245CCE">
          <w:rPr>
            <w:rStyle w:val="Hyperlink"/>
            <w:rFonts w:ascii="Times New Roman" w:hAnsi="Times New Roman" w:cs="Times New Roman"/>
            <w:sz w:val="24"/>
            <w:szCs w:val="24"/>
          </w:rPr>
          <w:t>www.canada.ca/jordans-principle</w:t>
        </w:r>
      </w:hyperlink>
      <w:r w:rsidRPr="00245CCE">
        <w:rPr>
          <w:rFonts w:ascii="Times New Roman" w:hAnsi="Times New Roman" w:cs="Times New Roman"/>
          <w:sz w:val="24"/>
          <w:szCs w:val="24"/>
        </w:rPr>
        <w:t xml:space="preserve"> for more information. </w:t>
      </w:r>
    </w:p>
    <w:p w14:paraId="366865EC" w14:textId="1E3BF0A8" w:rsidR="004A3405" w:rsidRDefault="004A3405" w:rsidP="00245CCE">
      <w:pPr>
        <w:pStyle w:val="ListParagraph"/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</w:p>
    <w:p w14:paraId="08A332A7" w14:textId="77777777" w:rsidR="00A63E8C" w:rsidRDefault="00A63E8C" w:rsidP="00C76A8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48044D4" w14:textId="77777777" w:rsidR="00A63E8C" w:rsidRDefault="00A63E8C" w:rsidP="00C76A8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43106D0" w14:textId="77DAEB42" w:rsidR="003E3C84" w:rsidRDefault="00336624" w:rsidP="00C76A8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Council, Pandemic Response Team and MLCN Urban Services Inc. are working together to meet the immediate needs of our members.</w:t>
      </w:r>
      <w:r w:rsidR="003E3C84">
        <w:rPr>
          <w:rFonts w:ascii="Times New Roman" w:hAnsi="Times New Roman" w:cs="Times New Roman"/>
          <w:sz w:val="24"/>
          <w:szCs w:val="24"/>
        </w:rPr>
        <w:t xml:space="preserve"> For further information, please contact the following:</w:t>
      </w:r>
    </w:p>
    <w:p w14:paraId="4CC8D9CA" w14:textId="77777777" w:rsidR="003E3C84" w:rsidRDefault="003E3C84" w:rsidP="00467916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14:paraId="1FD2A8C7" w14:textId="20C83686" w:rsidR="003E3C84" w:rsidRDefault="003E3C84" w:rsidP="003E3C84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MLCN On-Reserve </w:t>
      </w:r>
      <w:r w:rsidR="007526B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26B3">
        <w:rPr>
          <w:rFonts w:ascii="Times New Roman" w:hAnsi="Times New Roman" w:cs="Times New Roman"/>
          <w:sz w:val="24"/>
          <w:szCs w:val="24"/>
        </w:rPr>
        <w:t>Amanda Nelson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526B3">
        <w:rPr>
          <w:rFonts w:ascii="Times New Roman" w:hAnsi="Times New Roman" w:cs="Times New Roman"/>
          <w:sz w:val="24"/>
          <w:szCs w:val="24"/>
        </w:rPr>
        <w:t>Nurse Manager</w:t>
      </w:r>
      <w:r>
        <w:rPr>
          <w:rFonts w:ascii="Times New Roman" w:hAnsi="Times New Roman" w:cs="Times New Roman"/>
          <w:sz w:val="24"/>
          <w:szCs w:val="24"/>
        </w:rPr>
        <w:t xml:space="preserve"> at (306) </w:t>
      </w:r>
      <w:r w:rsidR="00477B98">
        <w:rPr>
          <w:rFonts w:ascii="Times New Roman" w:hAnsi="Times New Roman" w:cs="Times New Roman"/>
          <w:sz w:val="24"/>
          <w:szCs w:val="24"/>
        </w:rPr>
        <w:t>314-7878</w:t>
      </w:r>
    </w:p>
    <w:p w14:paraId="5C4EDD33" w14:textId="289C2FAD" w:rsidR="003E3C84" w:rsidRDefault="003E3C84" w:rsidP="00C76A8C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MLCN Off-Reserve – Charlotte Ross, Chair of MLCN Urban Services Inc. at (306) 281-9462 </w:t>
      </w:r>
    </w:p>
    <w:p w14:paraId="5C94DA78" w14:textId="77777777" w:rsidR="003E3C84" w:rsidRDefault="003E3C84" w:rsidP="00C76A8C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0231D64" w14:textId="50A181B1" w:rsidR="00AA6B96" w:rsidRDefault="00982E58" w:rsidP="00467916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Teniki</w:t>
      </w:r>
      <w:r w:rsidR="003E3C84">
        <w:rPr>
          <w:rFonts w:ascii="Times New Roman" w:hAnsi="Times New Roman" w:cs="Times New Roman"/>
          <w:sz w:val="24"/>
          <w:szCs w:val="24"/>
        </w:rPr>
        <w:t xml:space="preserve"> and stay safe everyone</w:t>
      </w:r>
      <w:r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sectPr w:rsidR="00AA6B96" w:rsidSect="009B4C86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97984" w14:textId="77777777" w:rsidR="00AC1E2D" w:rsidRDefault="00AC1E2D" w:rsidP="00FB6206">
      <w:pPr>
        <w:spacing w:after="0" w:line="240" w:lineRule="auto"/>
      </w:pPr>
      <w:r>
        <w:separator/>
      </w:r>
    </w:p>
  </w:endnote>
  <w:endnote w:type="continuationSeparator" w:id="0">
    <w:p w14:paraId="52EEB359" w14:textId="77777777" w:rsidR="00AC1E2D" w:rsidRDefault="00AC1E2D" w:rsidP="00FB6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640C4" w14:textId="77777777" w:rsidR="00AC1E2D" w:rsidRDefault="00AC1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20794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1C58BC" w14:textId="333C62BF" w:rsidR="00AC1E2D" w:rsidRDefault="00AC1E2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70B84E" w14:textId="77777777" w:rsidR="00AC1E2D" w:rsidRDefault="00AC1E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9A99B" w14:textId="77777777" w:rsidR="00AC1E2D" w:rsidRDefault="00AC1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789A9" w14:textId="77777777" w:rsidR="00AC1E2D" w:rsidRDefault="00AC1E2D" w:rsidP="00FB6206">
      <w:pPr>
        <w:spacing w:after="0" w:line="240" w:lineRule="auto"/>
      </w:pPr>
      <w:r>
        <w:separator/>
      </w:r>
    </w:p>
  </w:footnote>
  <w:footnote w:type="continuationSeparator" w:id="0">
    <w:p w14:paraId="7FCA8ABD" w14:textId="77777777" w:rsidR="00AC1E2D" w:rsidRDefault="00AC1E2D" w:rsidP="00FB6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321C9" w14:textId="77777777" w:rsidR="00AC1E2D" w:rsidRDefault="00AC1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F50868" w14:textId="77777777" w:rsidR="00AC1E2D" w:rsidRPr="00FB6206" w:rsidRDefault="00AC1E2D" w:rsidP="00FB6206">
    <w:pPr>
      <w:spacing w:after="0" w:line="240" w:lineRule="auto"/>
      <w:jc w:val="center"/>
      <w:rPr>
        <w:rFonts w:ascii="Engravers MT" w:hAnsi="Engravers MT"/>
        <w:b/>
        <w:color w:val="365F91" w:themeColor="accent1" w:themeShade="BF"/>
        <w:sz w:val="28"/>
        <w:szCs w:val="28"/>
      </w:rPr>
    </w:pPr>
    <w:r>
      <w:rPr>
        <w:rFonts w:ascii="Engravers MT" w:hAnsi="Engravers MT"/>
        <w:b/>
        <w:noProof/>
        <w:color w:val="365F91" w:themeColor="accent1" w:themeShade="BF"/>
        <w:sz w:val="28"/>
        <w:szCs w:val="28"/>
      </w:rPr>
      <w:drawing>
        <wp:anchor distT="0" distB="0" distL="114300" distR="114300" simplePos="0" relativeHeight="251659264" behindDoc="0" locked="0" layoutInCell="1" allowOverlap="1" wp14:anchorId="34D96711" wp14:editId="1353C854">
          <wp:simplePos x="0" y="0"/>
          <wp:positionH relativeFrom="column">
            <wp:posOffset>-504825</wp:posOffset>
          </wp:positionH>
          <wp:positionV relativeFrom="paragraph">
            <wp:posOffset>-278130</wp:posOffset>
          </wp:positionV>
          <wp:extent cx="809625" cy="742950"/>
          <wp:effectExtent l="19050" t="0" r="9525" b="0"/>
          <wp:wrapSquare wrapText="bothSides"/>
          <wp:docPr id="3" name="Picture 0" descr="Montreal La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ontreal Lak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Engravers MT" w:hAnsi="Engravers MT"/>
        <w:b/>
        <w:noProof/>
        <w:color w:val="365F91" w:themeColor="accent1" w:themeShade="BF"/>
        <w:sz w:val="28"/>
        <w:szCs w:val="28"/>
      </w:rPr>
      <w:drawing>
        <wp:anchor distT="0" distB="0" distL="114300" distR="114300" simplePos="0" relativeHeight="251661312" behindDoc="0" locked="0" layoutInCell="1" allowOverlap="1" wp14:anchorId="1038E721" wp14:editId="7207A1B2">
          <wp:simplePos x="0" y="0"/>
          <wp:positionH relativeFrom="column">
            <wp:posOffset>5638800</wp:posOffset>
          </wp:positionH>
          <wp:positionV relativeFrom="paragraph">
            <wp:posOffset>-278130</wp:posOffset>
          </wp:positionV>
          <wp:extent cx="809625" cy="742950"/>
          <wp:effectExtent l="19050" t="0" r="9525" b="0"/>
          <wp:wrapSquare wrapText="bothSides"/>
          <wp:docPr id="4" name="Picture 0" descr="Montreal Lak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ontreal Lake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B6206">
      <w:rPr>
        <w:rFonts w:ascii="Engravers MT" w:hAnsi="Engravers MT"/>
        <w:b/>
        <w:color w:val="365F91" w:themeColor="accent1" w:themeShade="BF"/>
        <w:sz w:val="28"/>
        <w:szCs w:val="28"/>
      </w:rPr>
      <w:t>MONTREAL LAKE CREE NATION</w:t>
    </w:r>
  </w:p>
  <w:p w14:paraId="65505B97" w14:textId="77777777" w:rsidR="00AC1E2D" w:rsidRDefault="00AC1E2D" w:rsidP="00FB6206">
    <w:pPr>
      <w:spacing w:after="0" w:line="240" w:lineRule="auto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P.O Box 210 Montreal Lake, SK SOJ-1Y0</w:t>
    </w:r>
  </w:p>
  <w:p w14:paraId="56D69994" w14:textId="77777777" w:rsidR="00AC1E2D" w:rsidRDefault="00AC1E2D" w:rsidP="00301FB3">
    <w:pPr>
      <w:pStyle w:val="Header"/>
      <w:pBdr>
        <w:bottom w:val="single" w:sz="4" w:space="1" w:color="auto"/>
      </w:pBdr>
    </w:pPr>
    <w:r>
      <w:rPr>
        <w:rFonts w:ascii="Arial" w:hAnsi="Arial" w:cs="Arial"/>
        <w:sz w:val="20"/>
        <w:szCs w:val="20"/>
      </w:rPr>
      <w:tab/>
      <w:t>Ph: (306) 663-5349      Fax: (306) 663-5188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7FE92" w14:textId="77777777" w:rsidR="00AC1E2D" w:rsidRDefault="00AC1E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C80"/>
    <w:multiLevelType w:val="hybridMultilevel"/>
    <w:tmpl w:val="3418C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783B78"/>
    <w:multiLevelType w:val="hybridMultilevel"/>
    <w:tmpl w:val="4E1E3E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263F0E"/>
    <w:multiLevelType w:val="hybridMultilevel"/>
    <w:tmpl w:val="78469F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AA71AD"/>
    <w:multiLevelType w:val="hybridMultilevel"/>
    <w:tmpl w:val="74DA5926"/>
    <w:lvl w:ilvl="0" w:tplc="10090001">
      <w:start w:val="1"/>
      <w:numFmt w:val="bullet"/>
      <w:lvlText w:val=""/>
      <w:lvlJc w:val="left"/>
      <w:pPr>
        <w:ind w:left="3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0BE74DD4"/>
    <w:multiLevelType w:val="hybridMultilevel"/>
    <w:tmpl w:val="13C01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EA90B9C"/>
    <w:multiLevelType w:val="hybridMultilevel"/>
    <w:tmpl w:val="32B233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9B5030"/>
    <w:multiLevelType w:val="hybridMultilevel"/>
    <w:tmpl w:val="6100A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E6704"/>
    <w:multiLevelType w:val="hybridMultilevel"/>
    <w:tmpl w:val="7F707454"/>
    <w:lvl w:ilvl="0" w:tplc="1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7940C4"/>
    <w:multiLevelType w:val="hybridMultilevel"/>
    <w:tmpl w:val="2BA499A8"/>
    <w:lvl w:ilvl="0" w:tplc="10090001">
      <w:start w:val="1"/>
      <w:numFmt w:val="bullet"/>
      <w:lvlText w:val=""/>
      <w:lvlJc w:val="left"/>
      <w:pPr>
        <w:ind w:left="27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209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929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649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</w:abstractNum>
  <w:abstractNum w:abstractNumId="9" w15:restartNumberingAfterBreak="0">
    <w:nsid w:val="1D0A42C6"/>
    <w:multiLevelType w:val="hybridMultilevel"/>
    <w:tmpl w:val="9C308B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EA3A87"/>
    <w:multiLevelType w:val="hybridMultilevel"/>
    <w:tmpl w:val="1D0227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E03BB1"/>
    <w:multiLevelType w:val="hybridMultilevel"/>
    <w:tmpl w:val="5DE69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8600F6"/>
    <w:multiLevelType w:val="hybridMultilevel"/>
    <w:tmpl w:val="111487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D414F2"/>
    <w:multiLevelType w:val="hybridMultilevel"/>
    <w:tmpl w:val="CED0B0F4"/>
    <w:lvl w:ilvl="0" w:tplc="C38EB906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D6409CA"/>
    <w:multiLevelType w:val="hybridMultilevel"/>
    <w:tmpl w:val="5D1E9CA6"/>
    <w:lvl w:ilvl="0" w:tplc="100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5" w15:restartNumberingAfterBreak="0">
    <w:nsid w:val="2DBA766D"/>
    <w:multiLevelType w:val="hybridMultilevel"/>
    <w:tmpl w:val="E876A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40B47"/>
    <w:multiLevelType w:val="hybridMultilevel"/>
    <w:tmpl w:val="992C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16733"/>
    <w:multiLevelType w:val="hybridMultilevel"/>
    <w:tmpl w:val="97D408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711CD"/>
    <w:multiLevelType w:val="hybridMultilevel"/>
    <w:tmpl w:val="C0DA11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515D44"/>
    <w:multiLevelType w:val="hybridMultilevel"/>
    <w:tmpl w:val="7A4ADEE0"/>
    <w:lvl w:ilvl="0" w:tplc="10090001">
      <w:start w:val="1"/>
      <w:numFmt w:val="bullet"/>
      <w:lvlText w:val=""/>
      <w:lvlJc w:val="left"/>
      <w:pPr>
        <w:ind w:left="2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CB36A5"/>
    <w:multiLevelType w:val="hybridMultilevel"/>
    <w:tmpl w:val="3D22D17A"/>
    <w:lvl w:ilvl="0" w:tplc="10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3DD31AB8"/>
    <w:multiLevelType w:val="hybridMultilevel"/>
    <w:tmpl w:val="87E28AB2"/>
    <w:lvl w:ilvl="0" w:tplc="D95C176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F99153C"/>
    <w:multiLevelType w:val="multilevel"/>
    <w:tmpl w:val="BA78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1DA158C"/>
    <w:multiLevelType w:val="hybridMultilevel"/>
    <w:tmpl w:val="9B3E22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D10F4"/>
    <w:multiLevelType w:val="hybridMultilevel"/>
    <w:tmpl w:val="DE920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1F2B97"/>
    <w:multiLevelType w:val="hybridMultilevel"/>
    <w:tmpl w:val="F0D0FB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328C8"/>
    <w:multiLevelType w:val="hybridMultilevel"/>
    <w:tmpl w:val="8D72C84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9474D5"/>
    <w:multiLevelType w:val="hybridMultilevel"/>
    <w:tmpl w:val="ED5A3B06"/>
    <w:lvl w:ilvl="0" w:tplc="0722098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430DE3"/>
    <w:multiLevelType w:val="hybridMultilevel"/>
    <w:tmpl w:val="E24E4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F7E23"/>
    <w:multiLevelType w:val="multilevel"/>
    <w:tmpl w:val="A2BA61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0" w15:restartNumberingAfterBreak="0">
    <w:nsid w:val="5B627FDC"/>
    <w:multiLevelType w:val="hybridMultilevel"/>
    <w:tmpl w:val="F0AC8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B144B"/>
    <w:multiLevelType w:val="hybridMultilevel"/>
    <w:tmpl w:val="E326E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C63C7F"/>
    <w:multiLevelType w:val="hybridMultilevel"/>
    <w:tmpl w:val="19C018AA"/>
    <w:lvl w:ilvl="0" w:tplc="91503B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C8170CA"/>
    <w:multiLevelType w:val="multilevel"/>
    <w:tmpl w:val="BA78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03525F"/>
    <w:multiLevelType w:val="hybridMultilevel"/>
    <w:tmpl w:val="8430B6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762031"/>
    <w:multiLevelType w:val="hybridMultilevel"/>
    <w:tmpl w:val="5D38B4EC"/>
    <w:lvl w:ilvl="0" w:tplc="87F8B99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F70EE"/>
    <w:multiLevelType w:val="multilevel"/>
    <w:tmpl w:val="BA78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122264"/>
    <w:multiLevelType w:val="hybridMultilevel"/>
    <w:tmpl w:val="43323404"/>
    <w:lvl w:ilvl="0" w:tplc="87F8B99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4004AA"/>
    <w:multiLevelType w:val="hybridMultilevel"/>
    <w:tmpl w:val="5506407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A9871C1"/>
    <w:multiLevelType w:val="hybridMultilevel"/>
    <w:tmpl w:val="6B50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95379A"/>
    <w:multiLevelType w:val="multilevel"/>
    <w:tmpl w:val="BA78F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F332990"/>
    <w:multiLevelType w:val="hybridMultilevel"/>
    <w:tmpl w:val="513CF0B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2" w15:restartNumberingAfterBreak="0">
    <w:nsid w:val="7F780204"/>
    <w:multiLevelType w:val="hybridMultilevel"/>
    <w:tmpl w:val="21900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3"/>
  </w:num>
  <w:num w:numId="3">
    <w:abstractNumId w:val="31"/>
  </w:num>
  <w:num w:numId="4">
    <w:abstractNumId w:val="30"/>
  </w:num>
  <w:num w:numId="5">
    <w:abstractNumId w:val="7"/>
  </w:num>
  <w:num w:numId="6">
    <w:abstractNumId w:val="1"/>
  </w:num>
  <w:num w:numId="7">
    <w:abstractNumId w:val="28"/>
  </w:num>
  <w:num w:numId="8">
    <w:abstractNumId w:val="25"/>
  </w:num>
  <w:num w:numId="9">
    <w:abstractNumId w:val="5"/>
  </w:num>
  <w:num w:numId="10">
    <w:abstractNumId w:val="15"/>
  </w:num>
  <w:num w:numId="11">
    <w:abstractNumId w:val="17"/>
  </w:num>
  <w:num w:numId="12">
    <w:abstractNumId w:val="23"/>
  </w:num>
  <w:num w:numId="13">
    <w:abstractNumId w:val="42"/>
  </w:num>
  <w:num w:numId="14">
    <w:abstractNumId w:val="6"/>
  </w:num>
  <w:num w:numId="15">
    <w:abstractNumId w:val="39"/>
  </w:num>
  <w:num w:numId="16">
    <w:abstractNumId w:val="40"/>
  </w:num>
  <w:num w:numId="17">
    <w:abstractNumId w:val="29"/>
  </w:num>
  <w:num w:numId="18">
    <w:abstractNumId w:val="33"/>
  </w:num>
  <w:num w:numId="19">
    <w:abstractNumId w:val="36"/>
  </w:num>
  <w:num w:numId="20">
    <w:abstractNumId w:val="22"/>
  </w:num>
  <w:num w:numId="21">
    <w:abstractNumId w:val="11"/>
  </w:num>
  <w:num w:numId="22">
    <w:abstractNumId w:val="9"/>
  </w:num>
  <w:num w:numId="23">
    <w:abstractNumId w:val="21"/>
  </w:num>
  <w:num w:numId="24">
    <w:abstractNumId w:val="0"/>
  </w:num>
  <w:num w:numId="25">
    <w:abstractNumId w:val="10"/>
  </w:num>
  <w:num w:numId="26">
    <w:abstractNumId w:val="2"/>
  </w:num>
  <w:num w:numId="27">
    <w:abstractNumId w:val="16"/>
  </w:num>
  <w:num w:numId="28">
    <w:abstractNumId w:val="18"/>
  </w:num>
  <w:num w:numId="29">
    <w:abstractNumId w:val="38"/>
  </w:num>
  <w:num w:numId="30">
    <w:abstractNumId w:val="26"/>
  </w:num>
  <w:num w:numId="31">
    <w:abstractNumId w:val="12"/>
  </w:num>
  <w:num w:numId="32">
    <w:abstractNumId w:val="37"/>
  </w:num>
  <w:num w:numId="33">
    <w:abstractNumId w:val="35"/>
  </w:num>
  <w:num w:numId="34">
    <w:abstractNumId w:val="24"/>
  </w:num>
  <w:num w:numId="35">
    <w:abstractNumId w:val="34"/>
  </w:num>
  <w:num w:numId="36">
    <w:abstractNumId w:val="8"/>
  </w:num>
  <w:num w:numId="37">
    <w:abstractNumId w:val="41"/>
  </w:num>
  <w:num w:numId="3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3"/>
  </w:num>
  <w:num w:numId="40">
    <w:abstractNumId w:val="19"/>
  </w:num>
  <w:num w:numId="41">
    <w:abstractNumId w:val="4"/>
  </w:num>
  <w:num w:numId="42">
    <w:abstractNumId w:val="32"/>
  </w:num>
  <w:num w:numId="43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206"/>
    <w:rsid w:val="000473A0"/>
    <w:rsid w:val="0005084F"/>
    <w:rsid w:val="000517AE"/>
    <w:rsid w:val="00052E86"/>
    <w:rsid w:val="00065D54"/>
    <w:rsid w:val="00070E81"/>
    <w:rsid w:val="0009437E"/>
    <w:rsid w:val="000D5081"/>
    <w:rsid w:val="000E5D76"/>
    <w:rsid w:val="000F47CE"/>
    <w:rsid w:val="00111FC2"/>
    <w:rsid w:val="00122F70"/>
    <w:rsid w:val="0012617B"/>
    <w:rsid w:val="0014146E"/>
    <w:rsid w:val="0014591E"/>
    <w:rsid w:val="00151BD8"/>
    <w:rsid w:val="00184515"/>
    <w:rsid w:val="001A6B2A"/>
    <w:rsid w:val="001B260D"/>
    <w:rsid w:val="001D182D"/>
    <w:rsid w:val="001D5E08"/>
    <w:rsid w:val="002101CC"/>
    <w:rsid w:val="00221746"/>
    <w:rsid w:val="00245CCE"/>
    <w:rsid w:val="00245EA3"/>
    <w:rsid w:val="00251C52"/>
    <w:rsid w:val="00256B35"/>
    <w:rsid w:val="002748B6"/>
    <w:rsid w:val="00297098"/>
    <w:rsid w:val="002A16B9"/>
    <w:rsid w:val="002A73FD"/>
    <w:rsid w:val="002B143E"/>
    <w:rsid w:val="002B7F77"/>
    <w:rsid w:val="002D44C4"/>
    <w:rsid w:val="002D73E3"/>
    <w:rsid w:val="002E5533"/>
    <w:rsid w:val="00301FB3"/>
    <w:rsid w:val="00316295"/>
    <w:rsid w:val="00333C50"/>
    <w:rsid w:val="00336624"/>
    <w:rsid w:val="003473F5"/>
    <w:rsid w:val="00353BAB"/>
    <w:rsid w:val="00382DAC"/>
    <w:rsid w:val="00392E0B"/>
    <w:rsid w:val="003973EF"/>
    <w:rsid w:val="003A23C9"/>
    <w:rsid w:val="003A51E5"/>
    <w:rsid w:val="003B1827"/>
    <w:rsid w:val="003E0D61"/>
    <w:rsid w:val="003E3C84"/>
    <w:rsid w:val="00412474"/>
    <w:rsid w:val="00423AE9"/>
    <w:rsid w:val="00440D0C"/>
    <w:rsid w:val="00452B08"/>
    <w:rsid w:val="00462B4D"/>
    <w:rsid w:val="004636C1"/>
    <w:rsid w:val="00467916"/>
    <w:rsid w:val="00467D3B"/>
    <w:rsid w:val="004764CB"/>
    <w:rsid w:val="00477B98"/>
    <w:rsid w:val="004A3405"/>
    <w:rsid w:val="004A54D2"/>
    <w:rsid w:val="004B6DBF"/>
    <w:rsid w:val="004D0A8E"/>
    <w:rsid w:val="004E515A"/>
    <w:rsid w:val="00501877"/>
    <w:rsid w:val="005065AA"/>
    <w:rsid w:val="00506B58"/>
    <w:rsid w:val="005122E2"/>
    <w:rsid w:val="0053312D"/>
    <w:rsid w:val="00542012"/>
    <w:rsid w:val="00543688"/>
    <w:rsid w:val="00543BCF"/>
    <w:rsid w:val="00567B3C"/>
    <w:rsid w:val="005817F3"/>
    <w:rsid w:val="005D73B6"/>
    <w:rsid w:val="005E3079"/>
    <w:rsid w:val="005E4F65"/>
    <w:rsid w:val="00600EA1"/>
    <w:rsid w:val="00616AFF"/>
    <w:rsid w:val="006520E5"/>
    <w:rsid w:val="00654AA5"/>
    <w:rsid w:val="00657288"/>
    <w:rsid w:val="00691E4A"/>
    <w:rsid w:val="006E043B"/>
    <w:rsid w:val="006E1E75"/>
    <w:rsid w:val="006E2A96"/>
    <w:rsid w:val="0071037B"/>
    <w:rsid w:val="007442D4"/>
    <w:rsid w:val="007526B3"/>
    <w:rsid w:val="007A3E6A"/>
    <w:rsid w:val="007A5DA7"/>
    <w:rsid w:val="007B26F9"/>
    <w:rsid w:val="007C16D8"/>
    <w:rsid w:val="007F03B0"/>
    <w:rsid w:val="007F6413"/>
    <w:rsid w:val="0083290A"/>
    <w:rsid w:val="00853B87"/>
    <w:rsid w:val="0086429D"/>
    <w:rsid w:val="00874657"/>
    <w:rsid w:val="00882090"/>
    <w:rsid w:val="00885951"/>
    <w:rsid w:val="008B1CDA"/>
    <w:rsid w:val="008C34A6"/>
    <w:rsid w:val="008F277E"/>
    <w:rsid w:val="008F442F"/>
    <w:rsid w:val="009044D5"/>
    <w:rsid w:val="00911BEE"/>
    <w:rsid w:val="00912064"/>
    <w:rsid w:val="009449A9"/>
    <w:rsid w:val="00982E58"/>
    <w:rsid w:val="009971E1"/>
    <w:rsid w:val="009B1ED9"/>
    <w:rsid w:val="009B422C"/>
    <w:rsid w:val="009B4C86"/>
    <w:rsid w:val="009C72D4"/>
    <w:rsid w:val="009E11A0"/>
    <w:rsid w:val="00A03BFB"/>
    <w:rsid w:val="00A5590F"/>
    <w:rsid w:val="00A564E1"/>
    <w:rsid w:val="00A63E8C"/>
    <w:rsid w:val="00A64E26"/>
    <w:rsid w:val="00AA6B96"/>
    <w:rsid w:val="00AC1E2D"/>
    <w:rsid w:val="00AC2F1D"/>
    <w:rsid w:val="00B06A9F"/>
    <w:rsid w:val="00B20458"/>
    <w:rsid w:val="00B33616"/>
    <w:rsid w:val="00B471B3"/>
    <w:rsid w:val="00B81309"/>
    <w:rsid w:val="00B91252"/>
    <w:rsid w:val="00BA29BD"/>
    <w:rsid w:val="00BA2D05"/>
    <w:rsid w:val="00BB13CA"/>
    <w:rsid w:val="00BB5C5F"/>
    <w:rsid w:val="00C349E7"/>
    <w:rsid w:val="00C351DD"/>
    <w:rsid w:val="00C674D6"/>
    <w:rsid w:val="00C76A8C"/>
    <w:rsid w:val="00CD7A45"/>
    <w:rsid w:val="00CF02AA"/>
    <w:rsid w:val="00CF2948"/>
    <w:rsid w:val="00D10CFF"/>
    <w:rsid w:val="00D503AD"/>
    <w:rsid w:val="00D60591"/>
    <w:rsid w:val="00D711D5"/>
    <w:rsid w:val="00DB4353"/>
    <w:rsid w:val="00DC2FF0"/>
    <w:rsid w:val="00DD5A86"/>
    <w:rsid w:val="00DD7DC0"/>
    <w:rsid w:val="00DF4CB3"/>
    <w:rsid w:val="00E01C8D"/>
    <w:rsid w:val="00E061E6"/>
    <w:rsid w:val="00E11666"/>
    <w:rsid w:val="00E15ADE"/>
    <w:rsid w:val="00E17942"/>
    <w:rsid w:val="00E22BC8"/>
    <w:rsid w:val="00E350D4"/>
    <w:rsid w:val="00E37D02"/>
    <w:rsid w:val="00E769E2"/>
    <w:rsid w:val="00E952BB"/>
    <w:rsid w:val="00EA0EAC"/>
    <w:rsid w:val="00EE2838"/>
    <w:rsid w:val="00EE624E"/>
    <w:rsid w:val="00EF0B68"/>
    <w:rsid w:val="00EF43C3"/>
    <w:rsid w:val="00F71724"/>
    <w:rsid w:val="00F836A2"/>
    <w:rsid w:val="00F91B27"/>
    <w:rsid w:val="00FA0E1C"/>
    <w:rsid w:val="00FB6206"/>
    <w:rsid w:val="00FC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278F829"/>
  <w15:docId w15:val="{246AA945-CEB9-4303-809A-6ACF5CFB9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206"/>
  </w:style>
  <w:style w:type="paragraph" w:styleId="Footer">
    <w:name w:val="footer"/>
    <w:basedOn w:val="Normal"/>
    <w:link w:val="FooterChar"/>
    <w:uiPriority w:val="99"/>
    <w:unhideWhenUsed/>
    <w:rsid w:val="00FB62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206"/>
  </w:style>
  <w:style w:type="paragraph" w:styleId="ListParagraph">
    <w:name w:val="List Paragraph"/>
    <w:basedOn w:val="Normal"/>
    <w:uiPriority w:val="34"/>
    <w:qFormat/>
    <w:rsid w:val="000943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7D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DC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179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7C16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911BEE"/>
    <w:rPr>
      <w:b/>
      <w:bCs/>
    </w:rPr>
  </w:style>
  <w:style w:type="paragraph" w:styleId="BodyText">
    <w:name w:val="Body Text"/>
    <w:basedOn w:val="Normal"/>
    <w:link w:val="BodyTextChar"/>
    <w:uiPriority w:val="1"/>
    <w:unhideWhenUsed/>
    <w:qFormat/>
    <w:rsid w:val="008B1CDA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4"/>
      <w:szCs w:val="24"/>
      <w:lang w:val="en-US"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B1CDA"/>
    <w:rPr>
      <w:rFonts w:ascii="Cambria" w:eastAsia="Cambria" w:hAnsi="Cambria" w:cs="Cambria"/>
      <w:sz w:val="24"/>
      <w:szCs w:val="24"/>
      <w:lang w:val="en-US" w:eastAsia="en-US" w:bidi="en-US"/>
    </w:rPr>
  </w:style>
  <w:style w:type="paragraph" w:customStyle="1" w:styleId="wordsection1">
    <w:name w:val="wordsection1"/>
    <w:basedOn w:val="Normal"/>
    <w:rsid w:val="008B1CD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082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3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5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skatchewan.ca/coronavirus" TargetMode="External"/><Relationship Id="rId13" Type="http://schemas.openxmlformats.org/officeDocument/2006/relationships/hyperlink" Target="https://www.canada.ca/en/department-finance/economic-response-plan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canada.ca/en/department-finance/economic-response-plan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gr.gc.ca/eng/agricultural-programs-and-services/local-food-infrastructure-fund-infrastructure-and-equipment-improvement-projects/supporting-people-experiencing-food-insecurity-in-canada-because-of-covid-19/?id=1585855025072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canada.ca/en/employment-social-development/news/2020/04/canada-announces-support-to-those-experiencing-homelessness-and-women-fleeing-gender-based-violence-during-the-coronavirus-disease-covid-19-pandemic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sac-isc.gc.ca/eng/1585189335380/1585189357198" TargetMode="External"/><Relationship Id="rId14" Type="http://schemas.openxmlformats.org/officeDocument/2006/relationships/hyperlink" Target="http://www.canada.ca/jordans-principle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88CD2-1812-43CA-B1C9-ABBB1554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FINreception</dc:creator>
  <cp:lastModifiedBy>Irma Murdock</cp:lastModifiedBy>
  <cp:revision>18</cp:revision>
  <cp:lastPrinted>2016-12-09T17:08:00Z</cp:lastPrinted>
  <dcterms:created xsi:type="dcterms:W3CDTF">2020-04-08T18:35:00Z</dcterms:created>
  <dcterms:modified xsi:type="dcterms:W3CDTF">2020-04-08T22:52:00Z</dcterms:modified>
</cp:coreProperties>
</file>